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0D" w:rsidRDefault="0014540D" w:rsidP="0014540D">
      <w:pPr>
        <w:pStyle w:val="a3"/>
        <w:ind w:left="-851"/>
      </w:pPr>
      <w:r>
        <w:t>ПОСТАНОВЛЕНИЕ</w:t>
      </w:r>
      <w:r>
        <w:br/>
        <w:t xml:space="preserve">от 3 октября 2000 г. N 748 </w:t>
      </w:r>
    </w:p>
    <w:p w:rsidR="0014540D" w:rsidRDefault="0014540D" w:rsidP="0014540D">
      <w:pPr>
        <w:pStyle w:val="a3"/>
        <w:spacing w:after="240" w:afterAutospacing="0"/>
        <w:ind w:left="-851"/>
        <w:jc w:val="center"/>
      </w:pPr>
      <w:r>
        <w:t>ПРАВИТЕЛЬСТВО РОССИЙСКОЙ ФЕДЕРАЦИИ</w:t>
      </w:r>
      <w:r>
        <w:br/>
      </w:r>
      <w:r>
        <w:br/>
        <w:t>УСЛОВИЯ</w:t>
      </w:r>
      <w:r>
        <w:br/>
        <w:t>СБРОСА ВРЕДНЫХ ВЕЩЕСТВ В ИСКЛЮЧИТЕЛЬНОЙ</w:t>
      </w:r>
      <w:r>
        <w:br/>
        <w:t>ЭКОНОМИЧЕСКОЙ ЗОНЕ РОССИЙСКОЙ Ф</w:t>
      </w:r>
      <w:bookmarkStart w:id="0" w:name="_GoBack"/>
      <w:bookmarkEnd w:id="0"/>
      <w:r>
        <w:t>ЕДЕРАЦИИ В ПРОЦЕССЕ</w:t>
      </w:r>
      <w:r>
        <w:br/>
        <w:t>НОРМАЛЬНОЙ ЭКСПЛУАТАЦИИ СУДОВ, ДРУГИХ ПЛАВУЧИХ СРЕДСТВ,</w:t>
      </w:r>
      <w:r>
        <w:br/>
        <w:t>ЛЕТАТЕЛЬНЫХ АППАРАТОВ, ИСКУССТВЕННЫХ ОСТРОВОВ,</w:t>
      </w:r>
      <w:r>
        <w:br/>
        <w:t>УСТАНОВОК И СООРУЖЕНИЙ</w:t>
      </w:r>
    </w:p>
    <w:p w:rsidR="0014540D" w:rsidRDefault="0014540D" w:rsidP="0014540D">
      <w:pPr>
        <w:pStyle w:val="a3"/>
        <w:ind w:left="-851"/>
      </w:pPr>
      <w:r>
        <w:t>1. Настоящие условия устанавливаются для всех российских и иностранных судов, других плавучих средств любого типа, летательных аппаратов, искусственных островов, установок и сооружений.</w:t>
      </w:r>
      <w:r>
        <w:br/>
        <w:t>2. Сброс вредных веще</w:t>
      </w:r>
      <w:proofErr w:type="gramStart"/>
      <w:r>
        <w:t>ств в пр</w:t>
      </w:r>
      <w:proofErr w:type="gramEnd"/>
      <w:r>
        <w:t>оцессе нормальной эксплуатации судов и других плавучих средств в исключительной экономической зоне Российской Федерации запрещен, за исключением случаев, предусмотренных пунктами 3 - 5 настоящих условий.</w:t>
      </w:r>
      <w:r>
        <w:br/>
        <w:t xml:space="preserve">3. </w:t>
      </w:r>
      <w:proofErr w:type="gramStart"/>
      <w:r>
        <w:t>Для вредных веществ категорий "B" и "С", определенных Международной конвенцией по предотвращению загрязнения с судов 1973 года (с изменениями, внесенными Протоколом 1978 года), сброс разрешен, когда соблюдаются сразу все следующие условия:</w:t>
      </w:r>
      <w:r>
        <w:br/>
        <w:t>а) самоходное судно следует со скоростью не менее 7 узлов либо несамоходное судно буксируется со скоростью не менее 4 узлов;</w:t>
      </w:r>
      <w:proofErr w:type="gramEnd"/>
      <w:r>
        <w:br/>
      </w:r>
      <w:proofErr w:type="gramStart"/>
      <w:r>
        <w:t>б) сброс вредного вещества производится в смеси с водой;</w:t>
      </w:r>
      <w:r>
        <w:br/>
        <w:t>в) в сбрасываемой смеси вредного вещества с водой присутствует только одно вредное вещество соответственно категории "B" или "С"; г) максимальная концентрация вредного вещества в кильватерной струе не превышает предела допустимой концентрации, установленного соответственно для веществ категории "В" или "С";</w:t>
      </w:r>
      <w:proofErr w:type="gramEnd"/>
      <w:r>
        <w:br/>
      </w:r>
      <w:proofErr w:type="gramStart"/>
      <w:r>
        <w:t>д) максимальное количество вредного вещества, сброшенного в исключительной экономической зоне Российской Федерации с судна или другого плавучего средства из каждой емкости и связанной с ней системы трубопроводов, не превышает:</w:t>
      </w:r>
      <w:r>
        <w:br/>
        <w:t>1 м3 или 1/3000 емкости, где находилось это вещество, в зависимости от того, что больше - для вредных веществ категории "В", а также для вредных веществ категории "С" при сбросе в</w:t>
      </w:r>
      <w:proofErr w:type="gramEnd"/>
      <w:r>
        <w:t xml:space="preserve"> особых </w:t>
      </w:r>
      <w:proofErr w:type="gramStart"/>
      <w:r>
        <w:t>районах</w:t>
      </w:r>
      <w:proofErr w:type="gramEnd"/>
      <w:r>
        <w:t>;</w:t>
      </w:r>
      <w:r>
        <w:br/>
        <w:t>3 м3 или 1/1000 емкости, где находилось это вещество, в зависимости от того, что больше - для вредных веществ категории "С";</w:t>
      </w:r>
      <w:r>
        <w:br/>
        <w:t>е) сброс производится ниже ватерлинии с учетом расположения отверстий для приема забортной воды;</w:t>
      </w:r>
      <w:r>
        <w:br/>
        <w:t>ж) сброс производится на глубине свыше 25 метров.</w:t>
      </w:r>
      <w:r>
        <w:br/>
        <w:t xml:space="preserve">4. </w:t>
      </w:r>
      <w:proofErr w:type="gramStart"/>
      <w:r>
        <w:t>Для веществ категории "D", определенных Международной конвенцией по предотвращению загрязнения с судов 1973 года (с изменениями, внесенными Протоколом 1978 года), сброс разрешен, когда соблюдаются сразу все следующие условия:</w:t>
      </w:r>
      <w:r>
        <w:br/>
        <w:t>а) самоходное судно следует со скоростью не менее 7 узлов либо несамоходное судно буксируется со скоростью не менее 4 узлов;</w:t>
      </w:r>
      <w:r>
        <w:br/>
        <w:t>б) сброс вредного вещества производится в смеси с водой;</w:t>
      </w:r>
      <w:proofErr w:type="gramEnd"/>
      <w:r>
        <w:br/>
      </w:r>
      <w:proofErr w:type="gramStart"/>
      <w:r>
        <w:t>в) в сбрасываемой смеси вредного вещества с водой присутствует только одно вредное вещество категории "D";</w:t>
      </w:r>
      <w:r>
        <w:br/>
        <w:t>г) максимальная концентрация вредного вещества (частей вещества в частях воды) в сбросе не превышает предела допустимой концентрации, установленного для вредных веществ категории "D";</w:t>
      </w:r>
      <w:r>
        <w:br/>
        <w:t xml:space="preserve">д) сброс производится на расстоянии свыше 12 морских миль от исходных линий, от которых </w:t>
      </w:r>
      <w:proofErr w:type="spellStart"/>
      <w:r>
        <w:t>отмеряется</w:t>
      </w:r>
      <w:proofErr w:type="spellEnd"/>
      <w:r>
        <w:t xml:space="preserve"> ширина территориального моря Российской Федерации.</w:t>
      </w:r>
      <w:r>
        <w:br/>
      </w:r>
      <w:r>
        <w:lastRenderedPageBreak/>
        <w:t>5.</w:t>
      </w:r>
      <w:proofErr w:type="gramEnd"/>
      <w:r>
        <w:t xml:space="preserve"> </w:t>
      </w:r>
      <w:proofErr w:type="gramStart"/>
      <w:r>
        <w:t>Для нефти и нефтепродуктов сброс разрешен, когда соблюдаются сразу все следующие условия:</w:t>
      </w:r>
      <w:r>
        <w:br/>
      </w:r>
      <w:r>
        <w:br/>
        <w:t>при сбросе с нефтяного танкера</w:t>
      </w:r>
      <w:r>
        <w:br/>
      </w:r>
      <w:r>
        <w:br/>
        <w:t>а) танкер находится вне пределов особого района;</w:t>
      </w:r>
      <w:r>
        <w:br/>
        <w:t>б) танкер находится на расстоянии более 50 морских миль от ближайшего берега;</w:t>
      </w:r>
      <w:r>
        <w:br/>
        <w:t>в) танкер на ходу по пути следования;</w:t>
      </w:r>
      <w:r>
        <w:br/>
        <w:t>г) интенсивность сброса нефти не превышает 30 литров на морскую милю;</w:t>
      </w:r>
      <w:proofErr w:type="gramEnd"/>
      <w:r>
        <w:br/>
        <w:t>д) общее количество сброшенной в море нефти с существующих танкеров &lt;*&gt; не превышает 1/15000 общего количества данного вида груза, частью которого является остаток, а с новых танкеров &lt;*&gt; - 1/30000 общего количества данного вида груза, частью которого является остаток;</w:t>
      </w:r>
      <w:r>
        <w:br/>
      </w:r>
      <w:r>
        <w:br/>
        <w:t>при сбросе с судна, не являющегося нефтяным танкером,</w:t>
      </w:r>
      <w:r>
        <w:br/>
        <w:t>а также из льял машинных помещений нефтяного танкера</w:t>
      </w:r>
      <w:r>
        <w:br/>
      </w:r>
      <w:r>
        <w:br/>
        <w:t>ж) источником льяльных вод не являются льяла отделения грузовых насосов;</w:t>
      </w:r>
      <w:r>
        <w:br/>
        <w:t>з) льяльные воды не смешаны с остатками нефтяного груза;</w:t>
      </w:r>
      <w:r>
        <w:br/>
        <w:t>и) судно на ходу по пути следования;</w:t>
      </w:r>
      <w:r>
        <w:br/>
        <w:t xml:space="preserve">к) содержание нефти в стоке без разбавления не превышает 15-1 </w:t>
      </w:r>
      <w:proofErr w:type="gramStart"/>
      <w:r>
        <w:t>млн</w:t>
      </w:r>
      <w:proofErr w:type="gramEnd"/>
      <w:r>
        <w:t>;</w:t>
      </w:r>
      <w:r>
        <w:br/>
        <w:t>л) на судне работает оборудование для фильтрации нефти, одобренное органом технического надзора и классификации судов, который сертифицирован соответствующей международной организацией на соответствие стандартам Международной организации по стандартизации;</w:t>
      </w:r>
      <w:r>
        <w:br/>
      </w:r>
      <w:proofErr w:type="gramStart"/>
      <w:r>
        <w:t xml:space="preserve">м) </w:t>
      </w:r>
      <w:proofErr w:type="gramEnd"/>
      <w:r>
        <w:t>система фильтрации оборудована устройством, обеспечивающим автоматическое прекращение сброса, когда содержание нефти в стоке превышает 15-1млн.</w:t>
      </w:r>
      <w:r>
        <w:br/>
        <w:t xml:space="preserve">6. </w:t>
      </w:r>
      <w:proofErr w:type="gramStart"/>
      <w:r>
        <w:t xml:space="preserve">Условия сброса вредных веществ, образующихся в процессе нормальной эксплуатации искусственных островов, установок и сооружений (включая буровые суда и платформы), в исключительной экономической зоне Российской Федерации устанавливаются с учетом </w:t>
      </w:r>
      <w:proofErr w:type="spellStart"/>
      <w:r>
        <w:t>рыбохозяйственного</w:t>
      </w:r>
      <w:proofErr w:type="spellEnd"/>
      <w:r>
        <w:t xml:space="preserve"> значения акватории, обеспечения экологического равновесия, а также природно - климатических особенностей, наиболее эффективных технологий, нормативов предельно допустимых вредных воздействий и предельно допустимых концентраций вредных веществ в морских водах и в соответствии с</w:t>
      </w:r>
      <w:proofErr w:type="gramEnd"/>
      <w:r>
        <w:t xml:space="preserve"> требованиями природоохранительного законодательства Российской Федерации, международных конвенций и соглашений, участником которых является Российская Федерация.</w:t>
      </w:r>
      <w:r>
        <w:br/>
        <w:t>7. Сброс вредных веще</w:t>
      </w:r>
      <w:proofErr w:type="gramStart"/>
      <w:r>
        <w:t>ств в пр</w:t>
      </w:r>
      <w:proofErr w:type="gramEnd"/>
      <w:r>
        <w:t>оцессе нормальной эксплуатации летательных аппаратов (самолетов, вертолетов, планеров, аэростатов, дирижаблей, воздушных шаров) не предусмотрен.</w:t>
      </w:r>
      <w:r>
        <w:br/>
        <w:t xml:space="preserve">8. </w:t>
      </w:r>
      <w:proofErr w:type="gramStart"/>
      <w:r>
        <w:t>Настоящие условия не применяются в случае форс - мажорных обстоятельств, когда создается опасность для человеческой жизни или реальная угроза судам, другим плавучим средствам, летательным аппаратам, искусственным островам, установкам и сооружениям, при этом сброс представляется единственным способом предотвращения угрозы или существует уверенность в том, что ущерб, причиненный сбросом, будет меньше ущерба, который был бы нанесен, если бы сброс не производился.</w:t>
      </w:r>
      <w:proofErr w:type="gramEnd"/>
      <w:r>
        <w:t xml:space="preserve"> Сброс должен осуществляться таким образом, чтобы свести к минимуму возможный ущерб жизни людей или морской флоре и фауне.</w:t>
      </w:r>
      <w:r>
        <w:br/>
        <w:t>Информация о таком сбросе должна немедленно передаваться в специальные морские инспекции Министерства природных ресурсов Российской Федерации и диспетчерские службы соответствующих федеральных органов исполнительной власти.</w:t>
      </w:r>
    </w:p>
    <w:p w:rsidR="008A4957" w:rsidRDefault="0014540D" w:rsidP="0014540D">
      <w:pPr>
        <w:ind w:left="-851"/>
      </w:pPr>
    </w:p>
    <w:sectPr w:rsidR="008A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0D"/>
    <w:rsid w:val="0014540D"/>
    <w:rsid w:val="001E33A4"/>
    <w:rsid w:val="005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Яшуновская Мария Сергеевна</dc:creator>
  <cp:lastModifiedBy>Яшуновская Мария Сергеевна</cp:lastModifiedBy>
  <cp:revision>1</cp:revision>
  <dcterms:created xsi:type="dcterms:W3CDTF">2017-03-16T13:48:00Z</dcterms:created>
  <dcterms:modified xsi:type="dcterms:W3CDTF">2017-03-16T13:49:00Z</dcterms:modified>
</cp:coreProperties>
</file>