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A6" w:rsidRDefault="00C62DA6" w:rsidP="00C62DA6">
      <w:pPr>
        <w:pStyle w:val="a3"/>
        <w:spacing w:after="240" w:afterAutospacing="0"/>
        <w:ind w:left="-993"/>
        <w:jc w:val="center"/>
      </w:pPr>
      <w:r>
        <w:t>ПРАВИТЕЛЬСТВО Р</w:t>
      </w:r>
      <w:bookmarkStart w:id="0" w:name="_GoBack"/>
      <w:r>
        <w:t>ОССИЙСКОЙ ФЕДЕРАЦИИ</w:t>
      </w:r>
      <w:r>
        <w:br/>
      </w:r>
      <w:r>
        <w:br/>
        <w:t>ПОСТАНОВЛЕНИЕ</w:t>
      </w:r>
      <w:r>
        <w:br/>
        <w:t>от 30 июля 1999 г. N 880</w:t>
      </w:r>
      <w:r>
        <w:br/>
        <w:t>ВОПРОСЫ РОССИЙСКОГО АГЕНТСТВА ПО ОБЫЧНЫМ ВООРУЖЕНИЯМ</w:t>
      </w:r>
      <w:r>
        <w:br/>
      </w:r>
      <w:r>
        <w:br/>
        <w:t>(в ред. Постановлений Правительства РФ</w:t>
      </w:r>
      <w:r>
        <w:br/>
        <w:t>от 20.10.1999 N 1176, от 19.08.2000 N 612, от 05.01.2001 N 12)</w:t>
      </w:r>
      <w:bookmarkEnd w:id="0"/>
    </w:p>
    <w:p w:rsidR="00C62DA6" w:rsidRDefault="00C62DA6" w:rsidP="00C62DA6">
      <w:pPr>
        <w:pStyle w:val="a3"/>
        <w:spacing w:after="240" w:afterAutospacing="0"/>
        <w:ind w:left="-993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Указом Президента Российской Федерации от 25 мая 1999 г. N 651 "О структуре федеральных органов исполнительной власти" Правительство Российской Федерации постановляет: </w:t>
      </w:r>
      <w:r>
        <w:br/>
        <w:t xml:space="preserve">1. </w:t>
      </w:r>
      <w:proofErr w:type="gramStart"/>
      <w:r>
        <w:t>Установить, что Российское агентство по обычным вооружениям: а) является федеральным органом исполнительной власти, обеспечивающим реализацию государственной политики в области промышленности обычных вооружений;</w:t>
      </w:r>
      <w:proofErr w:type="gramEnd"/>
      <w:r>
        <w:t xml:space="preserve"> </w:t>
      </w:r>
      <w:r>
        <w:br/>
      </w:r>
      <w:proofErr w:type="gramStart"/>
      <w:r>
        <w:t xml:space="preserve">б) осуществляет функции, ранее выполнявшиеся Министерством экономики Российской Федерации, в части: </w:t>
      </w:r>
      <w:r>
        <w:br/>
        <w:t>формирования и реализации программ развития научно - технического потенциала, координации и государственного регулирования деятельности предприятий и организаций по разработке, производству, ремонту, модернизации и утилизации бронетанковой техники, стрелково - пушечного и артиллерийского вооружения, ракетных комплексов, высокоточного оружия, патронов стрелкового оружия, оптико - электронных систем и приборов для вооружения и военной техники, а также</w:t>
      </w:r>
      <w:proofErr w:type="gramEnd"/>
      <w:r>
        <w:t xml:space="preserve"> </w:t>
      </w:r>
      <w:proofErr w:type="gramStart"/>
      <w:r>
        <w:t xml:space="preserve">комплектующих изделий военного и гражданского назначения; </w:t>
      </w:r>
      <w:r>
        <w:br/>
        <w:t>формирования совместно с Министерством обороны Российской Федерации и другими государственными заказчиками государственной программы вооружения, государственного оборонного заказа, включая проведение научно - исследовательских и опытно - конструкторских работ по разработке нового вооружения и военной техники, подготовку их серийного производства, создание необходимой испытательной стендовой базы, а также организации их исполнения;</w:t>
      </w:r>
      <w:proofErr w:type="gramEnd"/>
      <w:r>
        <w:t xml:space="preserve"> </w:t>
      </w:r>
      <w:r>
        <w:br/>
        <w:t xml:space="preserve">исполнения функций заказчика разработок и производства продукции гражданского назначения, в том числе с использованием внебюджетных источников финансирования; </w:t>
      </w:r>
      <w:r>
        <w:br/>
        <w:t xml:space="preserve">заключения в соответствии с законодательством Российской Федерации договоров с иностранными партнерами на выполнение международных программ и проектов в области обычных вооружений; </w:t>
      </w:r>
      <w:r>
        <w:br/>
        <w:t xml:space="preserve">организации внешнеэкономической деятельности находящихся в ведении Агентства предприятий по разработке и производству образцов вооружения и военной техники или их элементов, продукции гражданского и двойного назначения; </w:t>
      </w:r>
      <w:r>
        <w:br/>
        <w:t xml:space="preserve">проведения работ по стандартизации, унификации и каталогизации продукции промышленности обычных вооружений в соответствии с законодательством Российской Федерации; </w:t>
      </w:r>
      <w:r>
        <w:br/>
        <w:t xml:space="preserve">организации работ по сертификации продукции, а также сертификации систем управления качеством продукции предприятий и организаций промышленности обычных вооружений; </w:t>
      </w:r>
      <w:r>
        <w:br/>
        <w:t xml:space="preserve">лицензирования деятельности по разработке, производству, ремонту и утилизации обычного вооружения; </w:t>
      </w:r>
      <w:r>
        <w:br/>
      </w:r>
      <w:proofErr w:type="gramStart"/>
      <w:r>
        <w:t xml:space="preserve">участия совместно с Министерством экономики Российской Федерации в конкурсном отборе инвестиционных программ конверсии предприятий и организаций промышленности обычных вооружений, а также высокоэффективных проектов, требующих государственной поддержки и гарантий, и осуществления в установленном порядке контроля за их реализацией; </w:t>
      </w:r>
      <w:r>
        <w:br/>
        <w:t xml:space="preserve">обеспечения разработки и выполнения мероприятий по мобилизационной подготовке и гражданской обороне на предприятиях и в организациях, находящихся в ведении Агентства. </w:t>
      </w:r>
      <w:r>
        <w:br/>
        <w:t>2.</w:t>
      </w:r>
      <w:proofErr w:type="gramEnd"/>
      <w:r>
        <w:t xml:space="preserve"> </w:t>
      </w:r>
      <w:proofErr w:type="gramStart"/>
      <w:r>
        <w:t xml:space="preserve">Утвердить: </w:t>
      </w:r>
      <w:r>
        <w:br/>
        <w:t xml:space="preserve">перечень государственных предприятий и организаций, находящихся в ведении Российского агентства по обычным вооружениям, согласно приложению N 1; </w:t>
      </w:r>
      <w:r>
        <w:br/>
        <w:t xml:space="preserve">перечень акционерных обществ, в отношении которых Российское агентство по обычным вооружениям осуществляет единую государственную политику в сфере проведения работ по разработке, производству, ремонту и утилизации продукции военного и гражданского назначения, </w:t>
      </w:r>
      <w:r>
        <w:lastRenderedPageBreak/>
        <w:t xml:space="preserve">согласно приложению N 2. </w:t>
      </w:r>
      <w:r>
        <w:br/>
        <w:t>3.</w:t>
      </w:r>
      <w:proofErr w:type="gramEnd"/>
      <w:r>
        <w:t xml:space="preserve"> Утвердить Российское агентство по обычным вооружениям государственным заказчиком: </w:t>
      </w:r>
      <w:r>
        <w:br/>
        <w:t xml:space="preserve">по входящим в федеральные целевые программы "Реструктуризация и конверсия оборонной промышленности на 1998 - 2000 годы", "Национальная технологическая база" проектам, относящимся к сфере деятельности Агентства; </w:t>
      </w:r>
      <w:r>
        <w:br/>
        <w:t xml:space="preserve">по мероприятиям мобилизационной подготовки; </w:t>
      </w:r>
      <w:r>
        <w:br/>
        <w:t xml:space="preserve">по финансированию уникальной стендовой базы и федеральных государственных полигонов, относящихся к сфере ведения Агентства. </w:t>
      </w:r>
      <w:r>
        <w:br/>
        <w:t xml:space="preserve">Распределение между исполнителями указанных программ средств, выделяемых Министерству экономики Российской Федерации из федерального бюджета на их финансирование, осуществляется Агентством в пределах ассигнований, определяемых по согласованию с Министерством экономики Российской Федерации. </w:t>
      </w:r>
      <w:r>
        <w:br/>
        <w:t xml:space="preserve">4. </w:t>
      </w:r>
      <w:proofErr w:type="gramStart"/>
      <w:r>
        <w:t xml:space="preserve">Министерству финансов Российской Федерации совместно с Министерством экономики Российской Федерации и Российским агентством по обычным вооружениям: </w:t>
      </w:r>
      <w:r>
        <w:br/>
        <w:t xml:space="preserve">внести в месячный срок изменения в роспись ведомственной структуры расходов федерального бюджета на 1999 год, в том числе в части расходов на содержание центрального аппарата Агентства; </w:t>
      </w:r>
      <w:r>
        <w:br/>
        <w:t xml:space="preserve">предусмотреть при формировании проекта федерального бюджета на 2000 год выделение Агентству соответствующих ассигнований. </w:t>
      </w:r>
      <w:r>
        <w:br/>
        <w:t>5.</w:t>
      </w:r>
      <w:proofErr w:type="gramEnd"/>
      <w:r>
        <w:t xml:space="preserve"> Российскому агентству по обычным вооружениям совместно с Министерством государственного имущества Российской Федерации представить в 3-месячный срок в Правительство Российской Федерации согласованные с заинтересованными федеральными органами исполнительной власти предложения об уточнении состава представителей Российской Федерации в акционерных обществах, указанных в приложении N 2 к настоящему Постановлению. </w:t>
      </w:r>
      <w:r>
        <w:br/>
        <w:t xml:space="preserve">6. Российскому агентству по обычным вооружениям внести в установленном порядке в Правительство Российской Федерации предложения об источниках внебюджетного финансирования научно - исследовательских и опытно - конструкторских работ. </w:t>
      </w:r>
      <w:r>
        <w:br/>
        <w:t>7. Утратил силу. - Постановление Правительства РФ от 20.10.1999 N 1176. (см. те</w:t>
      </w:r>
      <w:proofErr w:type="gramStart"/>
      <w:r>
        <w:t>кст в пр</w:t>
      </w:r>
      <w:proofErr w:type="gramEnd"/>
      <w:r>
        <w:t xml:space="preserve">едыдущей редакции) </w:t>
      </w:r>
      <w:r>
        <w:br/>
        <w:t xml:space="preserve">8. Министерству государственного имущества Российской Федерации закрепить в установленном порядке за Российским агентством по обычным вооружениям здание, расположенное в г. Москве, на Волоколамском шоссе, д. 112, корпус 2. </w:t>
      </w:r>
      <w:r>
        <w:br/>
        <w:t xml:space="preserve">9. Российскому агентству по обычным вооружениям представить в Правительство Российской Федерации согласованные с Министерством финансов Российской Федерации и другими заинтересованными федеральными органами исполнительной власти предложения о финансировании мероприятий, связанных с подготовкой помещений, укомплектованием их необходимым инвентарем и оргтехникой. </w:t>
      </w:r>
      <w:r>
        <w:br/>
        <w:t>10. Утратил силу. - Постановление Правительства РФ от 19.08.2000 N 612. (см. те</w:t>
      </w:r>
      <w:proofErr w:type="gramStart"/>
      <w:r>
        <w:t>кст в пр</w:t>
      </w:r>
      <w:proofErr w:type="gramEnd"/>
      <w:r>
        <w:t xml:space="preserve">едыдущей редакции) </w:t>
      </w:r>
      <w:r>
        <w:br/>
        <w:t xml:space="preserve">11. Разрешить Российскому агентству по обычным вооружениям иметь 5 заместителей генерального директора Агентства, в том числе одного первого, и коллегию в количестве 15 человек. </w:t>
      </w:r>
      <w:r>
        <w:br/>
        <w:t xml:space="preserve">12. Государственному комитету Российской Федерации по телекоммуникациям обеспечить Российское агентство по обычным вооружениям по его заявкам необходимыми услугами связи, а также предоставить Агентству доступ к информационным ресурсам в соответствии с техническими возможностями и на основе договоров, заключенных с операторами связи и владельцами информационных ресурсов. </w:t>
      </w:r>
      <w:r>
        <w:br/>
        <w:t xml:space="preserve">13. Федеральному агентству правительственной связи и информации при Президенте Российской Федерации обеспечить в установленном порядке Российское агентство по обычным вооружениям необходимыми для его деятельности видами связи, включая правительственную связь по международным каналам, а также информационными ресурсами. </w:t>
      </w:r>
      <w:r>
        <w:br/>
        <w:t xml:space="preserve">14. Сохранить за работниками Министерства экономики Российской Федерации, переводимыми с </w:t>
      </w:r>
      <w:r>
        <w:lastRenderedPageBreak/>
        <w:t xml:space="preserve">их согласия в центральный аппарат Российского агентства по обычным вооружениям на должность с меньшим должностным окладом, на время их работы в этой должности должностной оклад по прежней должности. </w:t>
      </w:r>
      <w:r>
        <w:br/>
        <w:t xml:space="preserve">15. Российскому агентству по обычным вооружениям и Министерству экономики Российской Федерации внести в установленном порядке предложения по приведению решений Правительства Российской Федерации в соответствие с настоящим Постановлением. </w:t>
      </w:r>
      <w:r>
        <w:br/>
      </w:r>
    </w:p>
    <w:p w:rsidR="00C62DA6" w:rsidRDefault="00C62DA6" w:rsidP="00C62DA6">
      <w:pPr>
        <w:pStyle w:val="a3"/>
        <w:ind w:left="-993"/>
      </w:pPr>
      <w:r>
        <w:t>Председатель Правительства</w:t>
      </w:r>
      <w:r>
        <w:br/>
        <w:t>Российской Федерации</w:t>
      </w:r>
      <w:r>
        <w:br/>
        <w:t>С.СТЕПАШИН</w:t>
      </w:r>
    </w:p>
    <w:p w:rsidR="008A4957" w:rsidRDefault="00C62DA6" w:rsidP="00C62DA6">
      <w:pPr>
        <w:ind w:left="-993"/>
      </w:pPr>
    </w:p>
    <w:sectPr w:rsidR="008A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A6"/>
    <w:rsid w:val="001E33A4"/>
    <w:rsid w:val="00583ABB"/>
    <w:rsid w:val="00C6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Яшуновская Мария Сергеевна</dc:creator>
  <cp:lastModifiedBy>Яшуновская Мария Сергеевна</cp:lastModifiedBy>
  <cp:revision>1</cp:revision>
  <dcterms:created xsi:type="dcterms:W3CDTF">2017-03-16T13:45:00Z</dcterms:created>
  <dcterms:modified xsi:type="dcterms:W3CDTF">2017-03-16T13:46:00Z</dcterms:modified>
</cp:coreProperties>
</file>